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FAA0D" w14:textId="77777777" w:rsidR="00CB61E6" w:rsidRPr="00CB61E6" w:rsidRDefault="00CB61E6" w:rsidP="00CB61E6">
      <w:pPr>
        <w:spacing w:line="276" w:lineRule="auto"/>
        <w:rPr>
          <w:rFonts w:ascii="Aptos" w:eastAsia="Aptos" w:hAnsi="Aptos" w:cs="Aptos"/>
          <w:kern w:val="0"/>
          <w:sz w:val="24"/>
        </w:rPr>
      </w:pPr>
      <w:r w:rsidRPr="00CB61E6">
        <w:rPr>
          <w:rFonts w:eastAsia="Aptos" w:cs="Arial"/>
          <w:b/>
          <w:bCs/>
          <w:color w:val="1074CB"/>
          <w:kern w:val="0"/>
          <w:sz w:val="44"/>
          <w:szCs w:val="44"/>
          <w:lang w:eastAsia="en-GB"/>
          <w14:ligatures w14:val="none"/>
        </w:rPr>
        <w:t>SMMT NEW CAR REGISTRATIONS</w:t>
      </w:r>
      <w:r w:rsidRPr="00CB61E6">
        <w:rPr>
          <w:rFonts w:eastAsia="Aptos" w:cs="Arial"/>
          <w:kern w:val="0"/>
          <w:sz w:val="24"/>
          <w:lang w:eastAsia="en-GB"/>
          <w14:ligatures w14:val="none"/>
        </w:rPr>
        <w:br/>
      </w:r>
      <w:r w:rsidRPr="00CB61E6">
        <w:rPr>
          <w:rFonts w:eastAsia="Aptos" w:cs="Arial"/>
          <w:color w:val="1074CB"/>
          <w:kern w:val="0"/>
          <w:sz w:val="32"/>
          <w:szCs w:val="32"/>
          <w:lang w:eastAsia="en-GB"/>
          <w14:ligatures w14:val="none"/>
        </w:rPr>
        <w:t>5 August 2026</w:t>
      </w:r>
      <w:r w:rsidRPr="00CB61E6">
        <w:rPr>
          <w:rFonts w:eastAsia="Aptos" w:cs="Arial"/>
          <w:kern w:val="0"/>
          <w:sz w:val="32"/>
          <w:szCs w:val="32"/>
          <w:lang w:eastAsia="en-GB"/>
          <w14:ligatures w14:val="none"/>
        </w:rPr>
        <w:t xml:space="preserve"> </w:t>
      </w:r>
      <w:r w:rsidRPr="00CB61E6">
        <w:rPr>
          <w:rFonts w:eastAsia="Aptos" w:cs="Arial"/>
          <w:color w:val="1074CB"/>
          <w:kern w:val="0"/>
          <w:sz w:val="32"/>
          <w:szCs w:val="32"/>
          <w:lang w:eastAsia="en-GB"/>
          <w14:ligatures w14:val="none"/>
        </w:rPr>
        <w:t>(data for June 2026)</w:t>
      </w:r>
      <w:r w:rsidRPr="00CB61E6">
        <w:rPr>
          <w:rFonts w:eastAsia="Aptos" w:cs="Arial"/>
          <w:kern w:val="0"/>
          <w:sz w:val="24"/>
          <w:lang w:eastAsia="en-GB"/>
          <w14:ligatures w14:val="none"/>
        </w:rPr>
        <w:br/>
      </w:r>
      <w:r w:rsidRPr="00CB61E6">
        <w:rPr>
          <w:rFonts w:eastAsia="Aptos" w:cs="Arial"/>
          <w:b/>
          <w:bCs/>
          <w:kern w:val="0"/>
          <w:sz w:val="20"/>
          <w:szCs w:val="20"/>
          <w:lang w:eastAsia="en-GB"/>
          <w14:ligatures w14:val="none"/>
        </w:rPr>
        <w:t xml:space="preserve">Hi-res charts available via Dropbox: </w:t>
      </w:r>
    </w:p>
    <w:p w14:paraId="197BACFC" w14:textId="77777777" w:rsidR="00CB61E6" w:rsidRPr="00CB61E6" w:rsidRDefault="00CB61E6" w:rsidP="00CB61E6">
      <w:pPr>
        <w:spacing w:line="276" w:lineRule="auto"/>
        <w:rPr>
          <w:rFonts w:ascii="Aptos" w:eastAsia="Aptos" w:hAnsi="Aptos" w:cs="Aptos"/>
          <w:kern w:val="0"/>
          <w:sz w:val="24"/>
        </w:rPr>
      </w:pPr>
      <w:r w:rsidRPr="00CB61E6">
        <w:rPr>
          <w:rFonts w:eastAsia="Aptos" w:cs="Arial"/>
          <w:kern w:val="0"/>
          <w:sz w:val="20"/>
          <w:szCs w:val="20"/>
        </w:rPr>
        <w:t> </w:t>
      </w:r>
    </w:p>
    <w:p w14:paraId="38A8077B" w14:textId="77777777" w:rsidR="00CB61E6" w:rsidRPr="00CB61E6" w:rsidRDefault="00CB61E6" w:rsidP="00CB61E6">
      <w:pPr>
        <w:spacing w:line="276" w:lineRule="auto"/>
        <w:rPr>
          <w:rFonts w:ascii="Aptos" w:eastAsia="Aptos" w:hAnsi="Aptos" w:cs="Aptos"/>
          <w:kern w:val="0"/>
          <w:sz w:val="24"/>
        </w:rPr>
      </w:pPr>
      <w:r w:rsidRPr="00CB61E6">
        <w:rPr>
          <w:rFonts w:eastAsia="Aptos" w:cs="Arial"/>
          <w:b/>
          <w:bCs/>
          <w:color w:val="1074CB"/>
          <w:kern w:val="0"/>
          <w:sz w:val="32"/>
          <w:szCs w:val="32"/>
          <w:lang w:eastAsia="en-GB"/>
        </w:rPr>
        <w:t>Huge EV boost in July yet mandate gap persists</w:t>
      </w:r>
    </w:p>
    <w:p w14:paraId="2133BB8C" w14:textId="77777777" w:rsidR="00CB61E6" w:rsidRPr="00CB61E6" w:rsidRDefault="00CB61E6" w:rsidP="00CB61E6">
      <w:pPr>
        <w:spacing w:line="276" w:lineRule="auto"/>
        <w:rPr>
          <w:rFonts w:ascii="Aptos" w:eastAsia="Aptos" w:hAnsi="Aptos" w:cs="Aptos"/>
          <w:kern w:val="0"/>
          <w:sz w:val="24"/>
        </w:rPr>
      </w:pPr>
      <w:r w:rsidRPr="00CB61E6">
        <w:rPr>
          <w:rFonts w:eastAsia="Aptos" w:cs="Arial"/>
          <w:color w:val="1074CB"/>
          <w:kern w:val="0"/>
          <w:sz w:val="20"/>
          <w:szCs w:val="20"/>
          <w:lang w:eastAsia="en-GB"/>
        </w:rPr>
        <w:t> </w:t>
      </w:r>
    </w:p>
    <w:p w14:paraId="58AEB6BC" w14:textId="5CABD067" w:rsidR="00CB61E6" w:rsidRPr="00CB61E6" w:rsidRDefault="00CB61E6" w:rsidP="00CB61E6">
      <w:pPr>
        <w:numPr>
          <w:ilvl w:val="0"/>
          <w:numId w:val="1"/>
        </w:numPr>
        <w:spacing w:line="276" w:lineRule="auto"/>
        <w:jc w:val="both"/>
        <w:rPr>
          <w:rFonts w:ascii="Aptos" w:eastAsia="Times New Roman" w:hAnsi="Aptos" w:cs="Aptos"/>
          <w:kern w:val="0"/>
          <w:sz w:val="24"/>
        </w:rPr>
      </w:pPr>
      <w:r w:rsidRPr="00CB61E6">
        <w:rPr>
          <w:rFonts w:eastAsia="Times New Roman" w:cs="Arial"/>
          <w:kern w:val="0"/>
          <w:sz w:val="20"/>
          <w:szCs w:val="20"/>
          <w14:ligatures w14:val="none"/>
        </w:rPr>
        <w:t xml:space="preserve">July new car market rises </w:t>
      </w:r>
      <w:r w:rsidR="00417F11">
        <w:rPr>
          <w:rFonts w:eastAsia="Times New Roman" w:cs="Arial"/>
          <w:kern w:val="0"/>
          <w:sz w:val="20"/>
          <w:szCs w:val="20"/>
          <w14:ligatures w14:val="none"/>
        </w:rPr>
        <w:t>11.7</w:t>
      </w:r>
      <w:r w:rsidRPr="00CB61E6">
        <w:rPr>
          <w:rFonts w:eastAsia="Times New Roman" w:cs="Arial"/>
          <w:kern w:val="0"/>
          <w:sz w:val="20"/>
          <w:szCs w:val="20"/>
          <w14:ligatures w14:val="none"/>
        </w:rPr>
        <w:t xml:space="preserve">% to </w:t>
      </w:r>
      <w:r w:rsidR="00417F11">
        <w:rPr>
          <w:rFonts w:eastAsia="Times New Roman" w:cs="Arial"/>
          <w:kern w:val="0"/>
          <w:sz w:val="20"/>
          <w:szCs w:val="20"/>
          <w14:ligatures w14:val="none"/>
        </w:rPr>
        <w:t>156,</w:t>
      </w:r>
      <w:r w:rsidR="001C0883">
        <w:rPr>
          <w:rFonts w:eastAsia="Times New Roman" w:cs="Arial"/>
          <w:kern w:val="0"/>
          <w:sz w:val="20"/>
          <w:szCs w:val="20"/>
          <w14:ligatures w14:val="none"/>
        </w:rPr>
        <w:t>571</w:t>
      </w:r>
      <w:r w:rsidRPr="00CB61E6">
        <w:rPr>
          <w:rFonts w:eastAsia="Times New Roman" w:cs="Arial"/>
          <w:kern w:val="0"/>
          <w:sz w:val="20"/>
          <w:szCs w:val="20"/>
          <w14:ligatures w14:val="none"/>
        </w:rPr>
        <w:t xml:space="preserve"> units in best performance since 2019.</w:t>
      </w:r>
    </w:p>
    <w:p w14:paraId="41A53213" w14:textId="4666F415" w:rsidR="00CB61E6" w:rsidRPr="00CB61E6" w:rsidRDefault="00CB61E6" w:rsidP="00CB61E6">
      <w:pPr>
        <w:numPr>
          <w:ilvl w:val="0"/>
          <w:numId w:val="1"/>
        </w:numPr>
        <w:spacing w:line="276" w:lineRule="auto"/>
        <w:jc w:val="both"/>
        <w:rPr>
          <w:rFonts w:ascii="Aptos" w:eastAsia="Times New Roman" w:hAnsi="Aptos" w:cs="Aptos"/>
          <w:kern w:val="0"/>
          <w:sz w:val="24"/>
        </w:rPr>
      </w:pPr>
      <w:r w:rsidRPr="00CB61E6">
        <w:rPr>
          <w:rFonts w:eastAsia="Times New Roman" w:cs="Arial"/>
          <w:kern w:val="0"/>
          <w:sz w:val="20"/>
          <w:szCs w:val="20"/>
          <w14:ligatures w14:val="none"/>
        </w:rPr>
        <w:t xml:space="preserve">BEV registrations up </w:t>
      </w:r>
      <w:r w:rsidR="000872FB">
        <w:rPr>
          <w:rFonts w:eastAsia="Times New Roman" w:cs="Arial"/>
          <w:kern w:val="0"/>
          <w:sz w:val="20"/>
          <w:szCs w:val="20"/>
          <w14:ligatures w14:val="none"/>
        </w:rPr>
        <w:t>44.</w:t>
      </w:r>
      <w:r w:rsidR="001C0883">
        <w:rPr>
          <w:rFonts w:eastAsia="Times New Roman" w:cs="Arial"/>
          <w:kern w:val="0"/>
          <w:sz w:val="20"/>
          <w:szCs w:val="20"/>
          <w14:ligatures w14:val="none"/>
        </w:rPr>
        <w:t>5</w:t>
      </w:r>
      <w:r w:rsidR="000872FB">
        <w:rPr>
          <w:rFonts w:eastAsia="Times New Roman" w:cs="Arial"/>
          <w:kern w:val="0"/>
          <w:sz w:val="20"/>
          <w:szCs w:val="20"/>
          <w14:ligatures w14:val="none"/>
        </w:rPr>
        <w:t xml:space="preserve">% </w:t>
      </w:r>
      <w:r w:rsidRPr="00CB61E6">
        <w:rPr>
          <w:rFonts w:eastAsia="Times New Roman" w:cs="Arial"/>
          <w:kern w:val="0"/>
          <w:sz w:val="20"/>
          <w:szCs w:val="20"/>
          <w14:ligatures w14:val="none"/>
        </w:rPr>
        <w:t>after subdued July 2025, with demand driven by model choice, heavy discounting and government incentives.</w:t>
      </w:r>
    </w:p>
    <w:p w14:paraId="797ECC54" w14:textId="77777777" w:rsidR="00CB61E6" w:rsidRPr="00CB61E6" w:rsidRDefault="00CB61E6" w:rsidP="00CB61E6">
      <w:pPr>
        <w:numPr>
          <w:ilvl w:val="0"/>
          <w:numId w:val="1"/>
        </w:numPr>
        <w:spacing w:line="276" w:lineRule="auto"/>
        <w:jc w:val="both"/>
        <w:rPr>
          <w:rFonts w:ascii="Aptos" w:eastAsia="Times New Roman" w:hAnsi="Aptos" w:cs="Aptos"/>
          <w:kern w:val="0"/>
          <w:sz w:val="24"/>
        </w:rPr>
      </w:pPr>
      <w:r w:rsidRPr="00CB61E6">
        <w:rPr>
          <w:rFonts w:eastAsia="Times New Roman" w:cs="Arial"/>
          <w:kern w:val="0"/>
          <w:sz w:val="20"/>
          <w:szCs w:val="20"/>
        </w:rPr>
        <w:t>Latest industry outlook expects 2.18m new car registrations in 2026 with BEVs claiming 27.4% – still significantly short of the 33% mandate target.</w:t>
      </w:r>
    </w:p>
    <w:p w14:paraId="1071B305" w14:textId="77777777" w:rsidR="00CB61E6" w:rsidRPr="00CB61E6" w:rsidRDefault="00CB61E6" w:rsidP="00CB61E6">
      <w:pPr>
        <w:spacing w:line="276" w:lineRule="auto"/>
        <w:jc w:val="both"/>
        <w:rPr>
          <w:rFonts w:ascii="Aptos" w:eastAsia="Aptos" w:hAnsi="Aptos" w:cs="Aptos"/>
          <w:kern w:val="0"/>
          <w:sz w:val="24"/>
        </w:rPr>
      </w:pPr>
      <w:r w:rsidRPr="00CB61E6">
        <w:rPr>
          <w:rFonts w:eastAsia="Aptos" w:cs="Arial"/>
          <w:b/>
          <w:bCs/>
          <w:kern w:val="0"/>
          <w:sz w:val="20"/>
          <w:szCs w:val="20"/>
        </w:rPr>
        <w:t> </w:t>
      </w:r>
    </w:p>
    <w:p w14:paraId="74ED8E12" w14:textId="76AE9C59" w:rsidR="00CB61E6" w:rsidRPr="00CB61E6" w:rsidRDefault="00CB61E6" w:rsidP="501FD934">
      <w:pPr>
        <w:jc w:val="both"/>
        <w:rPr>
          <w:rFonts w:ascii="Aptos" w:eastAsia="Aptos" w:hAnsi="Aptos" w:cs="Aptos"/>
          <w:kern w:val="0"/>
          <w:sz w:val="24"/>
        </w:rPr>
      </w:pPr>
      <w:r w:rsidRPr="00CB61E6">
        <w:rPr>
          <w:rFonts w:eastAsia="Aptos" w:cs="Arial"/>
          <w:b/>
          <w:bCs/>
          <w:kern w:val="0"/>
          <w:sz w:val="20"/>
          <w:szCs w:val="20"/>
        </w:rPr>
        <w:t xml:space="preserve">Wednesday 5 </w:t>
      </w:r>
      <w:r w:rsidRPr="501FD934">
        <w:rPr>
          <w:rFonts w:eastAsia="Aptos" w:cs="Arial"/>
          <w:b/>
          <w:bCs/>
          <w:sz w:val="20"/>
          <w:szCs w:val="20"/>
        </w:rPr>
        <w:t>August, 2026</w:t>
      </w:r>
      <w:r w:rsidRPr="00CB61E6">
        <w:rPr>
          <w:rFonts w:eastAsia="Aptos" w:cs="Arial"/>
          <w:kern w:val="0"/>
          <w:sz w:val="20"/>
          <w:szCs w:val="20"/>
        </w:rPr>
        <w:t xml:space="preserve"> Britain’s new car market grew </w:t>
      </w:r>
      <w:r w:rsidR="00417F11">
        <w:rPr>
          <w:rFonts w:eastAsia="Aptos" w:cs="Arial"/>
          <w:kern w:val="0"/>
          <w:sz w:val="20"/>
          <w:szCs w:val="20"/>
        </w:rPr>
        <w:t>11.7</w:t>
      </w:r>
      <w:r w:rsidRPr="00CB61E6">
        <w:rPr>
          <w:rFonts w:eastAsia="Aptos" w:cs="Arial"/>
          <w:kern w:val="0"/>
          <w:sz w:val="20"/>
          <w:szCs w:val="20"/>
        </w:rPr>
        <w:t>% in July with 1</w:t>
      </w:r>
      <w:r w:rsidR="00A23553">
        <w:rPr>
          <w:rFonts w:eastAsia="Aptos" w:cs="Arial"/>
          <w:kern w:val="0"/>
          <w:sz w:val="20"/>
          <w:szCs w:val="20"/>
        </w:rPr>
        <w:t>56,</w:t>
      </w:r>
      <w:r w:rsidR="007551B6">
        <w:rPr>
          <w:rFonts w:eastAsia="Aptos" w:cs="Arial"/>
          <w:kern w:val="0"/>
          <w:sz w:val="20"/>
          <w:szCs w:val="20"/>
        </w:rPr>
        <w:t>571</w:t>
      </w:r>
      <w:r w:rsidRPr="00CB61E6">
        <w:rPr>
          <w:rFonts w:eastAsia="Aptos" w:cs="Arial"/>
          <w:kern w:val="0"/>
          <w:sz w:val="20"/>
          <w:szCs w:val="20"/>
        </w:rPr>
        <w:t xml:space="preserve"> units registered, according to the latest figures published today by the Society of Motor Manufacturers and Traders (SMMT). Although compared with a </w:t>
      </w:r>
      <w:r w:rsidRPr="501FD934">
        <w:rPr>
          <w:rFonts w:eastAsia="Aptos" w:cs="Arial"/>
          <w:sz w:val="20"/>
          <w:szCs w:val="20"/>
        </w:rPr>
        <w:t>relatively weak July last year,</w:t>
      </w:r>
      <w:r w:rsidRPr="00CB61E6">
        <w:rPr>
          <w:rFonts w:eastAsia="Aptos" w:cs="Arial"/>
          <w:kern w:val="0"/>
          <w:sz w:val="20"/>
          <w:szCs w:val="20"/>
          <w:vertAlign w:val="superscript"/>
        </w:rPr>
        <w:t>1</w:t>
      </w:r>
      <w:r w:rsidRPr="00CB61E6">
        <w:rPr>
          <w:rFonts w:eastAsia="Aptos" w:cs="Arial"/>
          <w:kern w:val="0"/>
          <w:sz w:val="20"/>
          <w:szCs w:val="20"/>
        </w:rPr>
        <w:t xml:space="preserve"> the performance marks an eighth consecutive month of growth as the market continues its </w:t>
      </w:r>
      <w:r w:rsidR="771AB87E" w:rsidRPr="501FD934">
        <w:rPr>
          <w:rFonts w:eastAsia="Aptos" w:cs="Arial"/>
          <w:sz w:val="20"/>
          <w:szCs w:val="20"/>
        </w:rPr>
        <w:t>longer-term</w:t>
      </w:r>
      <w:r w:rsidRPr="501FD934">
        <w:rPr>
          <w:rFonts w:eastAsia="Aptos" w:cs="Arial"/>
          <w:sz w:val="20"/>
          <w:szCs w:val="20"/>
        </w:rPr>
        <w:t xml:space="preserve"> recovery towards pre-</w:t>
      </w:r>
      <w:r w:rsidR="486D5CE1" w:rsidRPr="501FD934">
        <w:rPr>
          <w:rFonts w:eastAsia="Aptos" w:cs="Arial"/>
          <w:sz w:val="20"/>
          <w:szCs w:val="20"/>
        </w:rPr>
        <w:t>C</w:t>
      </w:r>
      <w:r w:rsidRPr="501FD934">
        <w:rPr>
          <w:rFonts w:eastAsia="Aptos" w:cs="Arial"/>
          <w:sz w:val="20"/>
          <w:szCs w:val="20"/>
        </w:rPr>
        <w:t>ovid levels.</w:t>
      </w:r>
      <w:r w:rsidRPr="501FD934">
        <w:rPr>
          <w:rFonts w:eastAsia="Aptos" w:cs="Arial"/>
          <w:sz w:val="20"/>
          <w:szCs w:val="20"/>
          <w:vertAlign w:val="superscript"/>
        </w:rPr>
        <w:t>2</w:t>
      </w:r>
      <w:r w:rsidRPr="501FD934">
        <w:rPr>
          <w:rFonts w:eastAsia="Aptos" w:cs="Arial"/>
          <w:sz w:val="20"/>
          <w:szCs w:val="20"/>
        </w:rPr>
        <w:t xml:space="preserve"> </w:t>
      </w:r>
    </w:p>
    <w:p w14:paraId="58703EC6" w14:textId="77777777" w:rsidR="00CB61E6" w:rsidRPr="00CB61E6" w:rsidRDefault="00CB61E6" w:rsidP="00CB61E6">
      <w:pPr>
        <w:jc w:val="both"/>
        <w:rPr>
          <w:rFonts w:ascii="Aptos" w:eastAsia="Aptos" w:hAnsi="Aptos" w:cs="Aptos"/>
          <w:kern w:val="0"/>
          <w:sz w:val="24"/>
        </w:rPr>
      </w:pPr>
      <w:r w:rsidRPr="00CB61E6">
        <w:rPr>
          <w:rFonts w:eastAsia="Aptos" w:cs="Arial"/>
          <w:kern w:val="0"/>
          <w:sz w:val="20"/>
          <w:szCs w:val="20"/>
        </w:rPr>
        <w:t> </w:t>
      </w:r>
    </w:p>
    <w:p w14:paraId="6525240B" w14:textId="5FEB07BF" w:rsidR="00CB61E6" w:rsidRPr="00CB61E6" w:rsidRDefault="00CB61E6" w:rsidP="00CB61E6">
      <w:pPr>
        <w:jc w:val="both"/>
        <w:rPr>
          <w:rFonts w:ascii="Aptos" w:eastAsia="Aptos" w:hAnsi="Aptos" w:cs="Aptos"/>
          <w:kern w:val="0"/>
          <w:sz w:val="24"/>
        </w:rPr>
      </w:pPr>
      <w:r w:rsidRPr="00CB61E6">
        <w:rPr>
          <w:rFonts w:eastAsia="Aptos" w:cs="Arial"/>
          <w:kern w:val="0"/>
          <w:sz w:val="20"/>
          <w:szCs w:val="20"/>
        </w:rPr>
        <w:t>Demand grew across all sectors, with private buyer</w:t>
      </w:r>
      <w:r w:rsidR="00287D93">
        <w:rPr>
          <w:rFonts w:eastAsia="Aptos" w:cs="Arial"/>
          <w:kern w:val="0"/>
          <w:sz w:val="20"/>
          <w:szCs w:val="20"/>
        </w:rPr>
        <w:t xml:space="preserve"> uptake</w:t>
      </w:r>
      <w:r w:rsidRPr="00CB61E6">
        <w:rPr>
          <w:rFonts w:eastAsia="Aptos" w:cs="Arial"/>
          <w:kern w:val="0"/>
          <w:sz w:val="20"/>
          <w:szCs w:val="20"/>
        </w:rPr>
        <w:t xml:space="preserve"> </w:t>
      </w:r>
      <w:r w:rsidR="00287D93">
        <w:rPr>
          <w:rFonts w:eastAsia="Aptos" w:cs="Arial"/>
          <w:kern w:val="0"/>
          <w:sz w:val="20"/>
          <w:szCs w:val="20"/>
        </w:rPr>
        <w:t>rising</w:t>
      </w:r>
      <w:r w:rsidRPr="00CB61E6">
        <w:rPr>
          <w:rFonts w:eastAsia="Aptos" w:cs="Arial"/>
          <w:kern w:val="0"/>
          <w:sz w:val="20"/>
          <w:szCs w:val="20"/>
        </w:rPr>
        <w:t xml:space="preserve"> 1</w:t>
      </w:r>
      <w:r w:rsidR="003A5A81">
        <w:rPr>
          <w:rFonts w:eastAsia="Aptos" w:cs="Arial"/>
          <w:kern w:val="0"/>
          <w:sz w:val="20"/>
          <w:szCs w:val="20"/>
        </w:rPr>
        <w:t>2.6</w:t>
      </w:r>
      <w:r w:rsidRPr="00CB61E6">
        <w:rPr>
          <w:rFonts w:eastAsia="Aptos" w:cs="Arial"/>
          <w:kern w:val="0"/>
          <w:sz w:val="20"/>
          <w:szCs w:val="20"/>
        </w:rPr>
        <w:t xml:space="preserve">%, fleet deliveries </w:t>
      </w:r>
      <w:r w:rsidR="00287D93">
        <w:rPr>
          <w:rFonts w:eastAsia="Aptos" w:cs="Arial"/>
          <w:kern w:val="0"/>
          <w:sz w:val="20"/>
          <w:szCs w:val="20"/>
        </w:rPr>
        <w:t>up</w:t>
      </w:r>
      <w:r w:rsidRPr="00CB61E6">
        <w:rPr>
          <w:rFonts w:eastAsia="Aptos" w:cs="Arial"/>
          <w:kern w:val="0"/>
          <w:sz w:val="20"/>
          <w:szCs w:val="20"/>
        </w:rPr>
        <w:t xml:space="preserve"> </w:t>
      </w:r>
      <w:r w:rsidR="003A5A81">
        <w:rPr>
          <w:rFonts w:eastAsia="Aptos" w:cs="Arial"/>
          <w:kern w:val="0"/>
          <w:sz w:val="20"/>
          <w:szCs w:val="20"/>
        </w:rPr>
        <w:t>9.</w:t>
      </w:r>
      <w:r w:rsidR="007551B6">
        <w:rPr>
          <w:rFonts w:eastAsia="Aptos" w:cs="Arial"/>
          <w:kern w:val="0"/>
          <w:sz w:val="20"/>
          <w:szCs w:val="20"/>
        </w:rPr>
        <w:t>5</w:t>
      </w:r>
      <w:r w:rsidRPr="00CB61E6">
        <w:rPr>
          <w:rFonts w:eastAsia="Aptos" w:cs="Arial"/>
          <w:kern w:val="0"/>
          <w:sz w:val="20"/>
          <w:szCs w:val="20"/>
        </w:rPr>
        <w:t>% – representing</w:t>
      </w:r>
      <w:r w:rsidR="000354F0">
        <w:rPr>
          <w:rFonts w:eastAsia="Aptos" w:cs="Arial"/>
          <w:kern w:val="0"/>
          <w:sz w:val="20"/>
          <w:szCs w:val="20"/>
        </w:rPr>
        <w:t xml:space="preserve"> </w:t>
      </w:r>
      <w:r w:rsidRPr="00CB61E6">
        <w:rPr>
          <w:rFonts w:eastAsia="Aptos" w:cs="Arial"/>
          <w:kern w:val="0"/>
          <w:sz w:val="20"/>
          <w:szCs w:val="20"/>
        </w:rPr>
        <w:t>six in 10 (</w:t>
      </w:r>
      <w:r w:rsidR="0021637C">
        <w:rPr>
          <w:rFonts w:eastAsia="Aptos" w:cs="Arial"/>
          <w:kern w:val="0"/>
          <w:sz w:val="20"/>
          <w:szCs w:val="20"/>
        </w:rPr>
        <w:t>59.</w:t>
      </w:r>
      <w:r w:rsidR="00CA389E">
        <w:rPr>
          <w:rFonts w:eastAsia="Aptos" w:cs="Arial"/>
          <w:kern w:val="0"/>
          <w:sz w:val="20"/>
          <w:szCs w:val="20"/>
        </w:rPr>
        <w:t>9</w:t>
      </w:r>
      <w:r w:rsidRPr="00CB61E6">
        <w:rPr>
          <w:rFonts w:eastAsia="Aptos" w:cs="Arial"/>
          <w:kern w:val="0"/>
          <w:sz w:val="20"/>
          <w:szCs w:val="20"/>
        </w:rPr>
        <w:t xml:space="preserve">%) registrations – and the lower-volume business segment up </w:t>
      </w:r>
      <w:r w:rsidR="00564B44">
        <w:rPr>
          <w:rFonts w:eastAsia="Aptos" w:cs="Arial"/>
          <w:kern w:val="0"/>
          <w:sz w:val="20"/>
          <w:szCs w:val="20"/>
        </w:rPr>
        <w:t>61.</w:t>
      </w:r>
      <w:r w:rsidR="00690DC8">
        <w:rPr>
          <w:rFonts w:eastAsia="Aptos" w:cs="Arial"/>
          <w:kern w:val="0"/>
          <w:sz w:val="20"/>
          <w:szCs w:val="20"/>
        </w:rPr>
        <w:t>3</w:t>
      </w:r>
      <w:r w:rsidRPr="00CB61E6">
        <w:rPr>
          <w:rFonts w:eastAsia="Aptos" w:cs="Arial"/>
          <w:kern w:val="0"/>
          <w:sz w:val="20"/>
          <w:szCs w:val="20"/>
        </w:rPr>
        <w:t>%.</w:t>
      </w:r>
    </w:p>
    <w:p w14:paraId="5CE4AC56" w14:textId="77777777" w:rsidR="00CB61E6" w:rsidRPr="00CB61E6" w:rsidRDefault="00CB61E6" w:rsidP="00CB61E6">
      <w:pPr>
        <w:jc w:val="both"/>
        <w:rPr>
          <w:rFonts w:ascii="Aptos" w:eastAsia="Aptos" w:hAnsi="Aptos" w:cs="Aptos"/>
          <w:kern w:val="0"/>
          <w:sz w:val="24"/>
        </w:rPr>
      </w:pPr>
      <w:r w:rsidRPr="00CB61E6">
        <w:rPr>
          <w:rFonts w:eastAsia="Aptos" w:cs="Arial"/>
          <w:kern w:val="0"/>
          <w:sz w:val="20"/>
          <w:szCs w:val="20"/>
        </w:rPr>
        <w:t> </w:t>
      </w:r>
    </w:p>
    <w:p w14:paraId="4BB44020" w14:textId="56950280" w:rsidR="00CB61E6" w:rsidRPr="00CB61E6" w:rsidRDefault="00CB61E6" w:rsidP="501FD934">
      <w:pPr>
        <w:jc w:val="both"/>
        <w:rPr>
          <w:rFonts w:ascii="Aptos" w:eastAsia="Aptos" w:hAnsi="Aptos" w:cs="Aptos"/>
          <w:kern w:val="0"/>
          <w:sz w:val="24"/>
        </w:rPr>
      </w:pPr>
      <w:r w:rsidRPr="00CB61E6">
        <w:rPr>
          <w:rFonts w:eastAsia="Aptos" w:cs="Arial"/>
          <w:kern w:val="0"/>
          <w:sz w:val="20"/>
          <w:szCs w:val="20"/>
        </w:rPr>
        <w:t xml:space="preserve">Growth was driven by electrified vehicle uptake, with plug-in hybrids up </w:t>
      </w:r>
      <w:r w:rsidR="00186D11">
        <w:rPr>
          <w:rFonts w:eastAsia="Aptos" w:cs="Arial"/>
          <w:kern w:val="0"/>
          <w:sz w:val="20"/>
          <w:szCs w:val="20"/>
        </w:rPr>
        <w:t>33.</w:t>
      </w:r>
      <w:r w:rsidR="006B3FCB">
        <w:rPr>
          <w:rFonts w:eastAsia="Aptos" w:cs="Arial"/>
          <w:kern w:val="0"/>
          <w:sz w:val="20"/>
          <w:szCs w:val="20"/>
        </w:rPr>
        <w:t>6</w:t>
      </w:r>
      <w:r w:rsidRPr="00CB61E6">
        <w:rPr>
          <w:rFonts w:eastAsia="Aptos" w:cs="Arial"/>
          <w:kern w:val="0"/>
          <w:sz w:val="20"/>
          <w:szCs w:val="20"/>
        </w:rPr>
        <w:t>% to take a 1</w:t>
      </w:r>
      <w:r w:rsidR="008F01CD">
        <w:rPr>
          <w:rFonts w:eastAsia="Aptos" w:cs="Arial"/>
          <w:kern w:val="0"/>
          <w:sz w:val="20"/>
          <w:szCs w:val="20"/>
        </w:rPr>
        <w:t>4</w:t>
      </w:r>
      <w:r w:rsidR="001F2851">
        <w:rPr>
          <w:rFonts w:eastAsia="Aptos" w:cs="Arial"/>
          <w:kern w:val="0"/>
          <w:sz w:val="20"/>
          <w:szCs w:val="20"/>
        </w:rPr>
        <w:t>.9</w:t>
      </w:r>
      <w:r w:rsidRPr="00CB61E6">
        <w:rPr>
          <w:rFonts w:eastAsia="Aptos" w:cs="Arial"/>
          <w:kern w:val="0"/>
          <w:sz w:val="20"/>
          <w:szCs w:val="20"/>
        </w:rPr>
        <w:t>% share of the market, and hybrids up 1</w:t>
      </w:r>
      <w:r w:rsidR="008E6D2C">
        <w:rPr>
          <w:rFonts w:eastAsia="Aptos" w:cs="Arial"/>
          <w:kern w:val="0"/>
          <w:sz w:val="20"/>
          <w:szCs w:val="20"/>
        </w:rPr>
        <w:t>1</w:t>
      </w:r>
      <w:r w:rsidR="000D2E09">
        <w:rPr>
          <w:rFonts w:eastAsia="Aptos" w:cs="Arial"/>
          <w:kern w:val="0"/>
          <w:sz w:val="20"/>
          <w:szCs w:val="20"/>
        </w:rPr>
        <w:t>.</w:t>
      </w:r>
      <w:r w:rsidR="006B3FCB">
        <w:rPr>
          <w:rFonts w:eastAsia="Aptos" w:cs="Arial"/>
          <w:kern w:val="0"/>
          <w:sz w:val="20"/>
          <w:szCs w:val="20"/>
        </w:rPr>
        <w:t>6</w:t>
      </w:r>
      <w:r w:rsidRPr="00CB61E6">
        <w:rPr>
          <w:rFonts w:eastAsia="Aptos" w:cs="Arial"/>
          <w:kern w:val="0"/>
          <w:sz w:val="20"/>
          <w:szCs w:val="20"/>
        </w:rPr>
        <w:t>% to account for 13.2%. Battery electric cars</w:t>
      </w:r>
      <w:r w:rsidR="782E18FF" w:rsidRPr="501FD934">
        <w:rPr>
          <w:rFonts w:eastAsia="Aptos" w:cs="Arial"/>
          <w:sz w:val="20"/>
          <w:szCs w:val="20"/>
        </w:rPr>
        <w:t xml:space="preserve"> (BEVs)</w:t>
      </w:r>
      <w:r w:rsidRPr="501FD934">
        <w:rPr>
          <w:rFonts w:eastAsia="Aptos" w:cs="Arial"/>
          <w:sz w:val="20"/>
          <w:szCs w:val="20"/>
        </w:rPr>
        <w:t xml:space="preserve"> </w:t>
      </w:r>
      <w:commentRangeStart w:id="0"/>
      <w:commentRangeStart w:id="1"/>
      <w:r w:rsidRPr="501FD934">
        <w:rPr>
          <w:rFonts w:eastAsia="Aptos" w:cs="Arial"/>
          <w:sz w:val="20"/>
          <w:szCs w:val="20"/>
        </w:rPr>
        <w:t xml:space="preserve">achieved another record volume </w:t>
      </w:r>
      <w:commentRangeEnd w:id="0"/>
      <w:r w:rsidR="00996E3C" w:rsidRPr="501FD934">
        <w:rPr>
          <w:rStyle w:val="CommentReference"/>
          <w:rFonts w:eastAsia="Aptos" w:cs="Arial"/>
          <w:sz w:val="20"/>
          <w:szCs w:val="20"/>
        </w:rPr>
        <w:commentReference w:id="0"/>
      </w:r>
      <w:commentRangeEnd w:id="1"/>
      <w:r w:rsidRPr="501FD934">
        <w:rPr>
          <w:rStyle w:val="CommentReference"/>
          <w:rFonts w:eastAsia="Aptos" w:cs="Arial"/>
          <w:sz w:val="20"/>
          <w:szCs w:val="20"/>
        </w:rPr>
        <w:commentReference w:id="1"/>
      </w:r>
      <w:r w:rsidRPr="501FD934">
        <w:rPr>
          <w:rFonts w:eastAsia="Aptos" w:cs="Arial"/>
          <w:sz w:val="20"/>
          <w:szCs w:val="20"/>
        </w:rPr>
        <w:t xml:space="preserve">for the month, up </w:t>
      </w:r>
      <w:r w:rsidR="00A23553" w:rsidRPr="501FD934">
        <w:rPr>
          <w:rFonts w:eastAsia="Aptos" w:cs="Arial"/>
          <w:sz w:val="20"/>
          <w:szCs w:val="20"/>
        </w:rPr>
        <w:t>44.</w:t>
      </w:r>
      <w:r w:rsidR="00195F8E">
        <w:rPr>
          <w:rFonts w:eastAsia="Aptos" w:cs="Arial"/>
          <w:sz w:val="20"/>
          <w:szCs w:val="20"/>
        </w:rPr>
        <w:t>5</w:t>
      </w:r>
      <w:r w:rsidRPr="501FD934">
        <w:rPr>
          <w:rFonts w:eastAsia="Aptos" w:cs="Arial"/>
          <w:sz w:val="20"/>
          <w:szCs w:val="20"/>
        </w:rPr>
        <w:t>% – compared with a sub-par July 2025 when some buyers delayed switching until confirmation of full model eligibility for the Electric Car Grant (ECG) – to claim a 2</w:t>
      </w:r>
      <w:r w:rsidR="00675469" w:rsidRPr="501FD934">
        <w:rPr>
          <w:rFonts w:eastAsia="Aptos" w:cs="Arial"/>
          <w:sz w:val="20"/>
          <w:szCs w:val="20"/>
        </w:rPr>
        <w:t>7</w:t>
      </w:r>
      <w:r w:rsidRPr="501FD934">
        <w:rPr>
          <w:rFonts w:eastAsia="Aptos" w:cs="Arial"/>
          <w:sz w:val="20"/>
          <w:szCs w:val="20"/>
        </w:rPr>
        <w:t>.</w:t>
      </w:r>
      <w:r w:rsidR="00675469" w:rsidRPr="501FD934">
        <w:rPr>
          <w:rFonts w:eastAsia="Aptos" w:cs="Arial"/>
          <w:sz w:val="20"/>
          <w:szCs w:val="20"/>
        </w:rPr>
        <w:t>5</w:t>
      </w:r>
      <w:r w:rsidRPr="501FD934">
        <w:rPr>
          <w:rFonts w:eastAsia="Aptos" w:cs="Arial"/>
          <w:sz w:val="20"/>
          <w:szCs w:val="20"/>
        </w:rPr>
        <w:t>% share.</w:t>
      </w:r>
      <w:r w:rsidRPr="501FD934">
        <w:rPr>
          <w:rFonts w:eastAsia="Aptos" w:cs="Arial"/>
          <w:sz w:val="20"/>
          <w:szCs w:val="20"/>
          <w:vertAlign w:val="superscript"/>
        </w:rPr>
        <w:t>3</w:t>
      </w:r>
    </w:p>
    <w:p w14:paraId="5D0CE025" w14:textId="77777777" w:rsidR="00CB61E6" w:rsidRPr="00CB61E6" w:rsidRDefault="00CB61E6" w:rsidP="00CB61E6">
      <w:pPr>
        <w:jc w:val="both"/>
        <w:rPr>
          <w:rFonts w:ascii="Aptos" w:eastAsia="Aptos" w:hAnsi="Aptos" w:cs="Aptos"/>
          <w:kern w:val="0"/>
          <w:sz w:val="24"/>
        </w:rPr>
      </w:pPr>
      <w:r w:rsidRPr="00CB61E6">
        <w:rPr>
          <w:rFonts w:eastAsia="Aptos" w:cs="Arial"/>
          <w:kern w:val="0"/>
          <w:sz w:val="20"/>
          <w:szCs w:val="20"/>
        </w:rPr>
        <w:t> </w:t>
      </w:r>
    </w:p>
    <w:p w14:paraId="51FFC115" w14:textId="0C4873C8" w:rsidR="00CB61E6" w:rsidRPr="00AF2E17" w:rsidRDefault="00CB61E6" w:rsidP="501FD934">
      <w:pPr>
        <w:jc w:val="both"/>
        <w:rPr>
          <w:rFonts w:eastAsia="Aptos" w:cs="Arial"/>
          <w:sz w:val="20"/>
          <w:szCs w:val="20"/>
        </w:rPr>
      </w:pPr>
      <w:r w:rsidRPr="00CB61E6">
        <w:rPr>
          <w:rFonts w:eastAsia="Aptos" w:cs="Arial"/>
          <w:kern w:val="0"/>
          <w:sz w:val="20"/>
          <w:szCs w:val="20"/>
        </w:rPr>
        <w:t xml:space="preserve">The latest industry outlook now expects BEVs to reach 27.4% of a 2.18 million-strong market by year end – up from a 26.8% share in April’s outlook but still far short of the 33% mandate target. Longer term, BEV </w:t>
      </w:r>
      <w:r w:rsidR="0048516D" w:rsidRPr="501FD934">
        <w:rPr>
          <w:rFonts w:eastAsia="Aptos" w:cs="Arial"/>
          <w:sz w:val="20"/>
          <w:szCs w:val="20"/>
        </w:rPr>
        <w:t xml:space="preserve">share </w:t>
      </w:r>
      <w:r w:rsidRPr="501FD934">
        <w:rPr>
          <w:rFonts w:eastAsia="Aptos" w:cs="Arial"/>
          <w:sz w:val="20"/>
          <w:szCs w:val="20"/>
        </w:rPr>
        <w:t>is expected to rise to 32.1% in 2027 against a target of 38%. This is despite an ever-expanding number of brands and models, manufacturer subsidies, government incentives and an ongoing backdrop of high fuel prices.</w:t>
      </w:r>
      <w:r w:rsidRPr="501FD934">
        <w:rPr>
          <w:rFonts w:eastAsia="Aptos" w:cs="Arial"/>
        </w:rPr>
        <w:t xml:space="preserve"> </w:t>
      </w:r>
      <w:r w:rsidR="00AF2E17" w:rsidRPr="00AF2E17">
        <w:rPr>
          <w:rFonts w:eastAsia="Aptos" w:cs="Arial"/>
          <w:sz w:val="20"/>
          <w:szCs w:val="20"/>
        </w:rPr>
        <w:t xml:space="preserve">The outlook reflects manufacturer views submitted prior to the end of ECG eligibility for demonstrator and courtesy cars in mid-July. Given these vehicles currently account for around 10% of BEV registrations, and around a third of </w:t>
      </w:r>
      <w:r w:rsidR="00D65FE1">
        <w:rPr>
          <w:rFonts w:eastAsia="Aptos" w:cs="Arial"/>
          <w:sz w:val="20"/>
          <w:szCs w:val="20"/>
        </w:rPr>
        <w:t xml:space="preserve">the </w:t>
      </w:r>
      <w:r w:rsidR="00AF2E17" w:rsidRPr="00AF2E17">
        <w:rPr>
          <w:rFonts w:eastAsia="Aptos" w:cs="Arial"/>
          <w:sz w:val="20"/>
          <w:szCs w:val="20"/>
        </w:rPr>
        <w:t>BEV market is</w:t>
      </w:r>
      <w:r w:rsidR="00D65FE1">
        <w:rPr>
          <w:rFonts w:eastAsia="Aptos" w:cs="Arial"/>
          <w:sz w:val="20"/>
          <w:szCs w:val="20"/>
        </w:rPr>
        <w:t xml:space="preserve"> delivered</w:t>
      </w:r>
      <w:r w:rsidR="00AF2E17" w:rsidRPr="00AF2E17">
        <w:rPr>
          <w:rFonts w:eastAsia="Aptos" w:cs="Arial"/>
          <w:sz w:val="20"/>
          <w:szCs w:val="20"/>
        </w:rPr>
        <w:t xml:space="preserve"> through the ECG, the change could impact future performance.</w:t>
      </w:r>
    </w:p>
    <w:p w14:paraId="5B9F3412" w14:textId="77777777" w:rsidR="00CB61E6" w:rsidRPr="00CB61E6" w:rsidRDefault="00CB61E6" w:rsidP="00CB61E6">
      <w:pPr>
        <w:jc w:val="both"/>
        <w:rPr>
          <w:rFonts w:ascii="Aptos" w:eastAsia="Aptos" w:hAnsi="Aptos" w:cs="Aptos"/>
          <w:kern w:val="0"/>
          <w:sz w:val="24"/>
        </w:rPr>
      </w:pPr>
      <w:r w:rsidRPr="00CB61E6">
        <w:rPr>
          <w:rFonts w:eastAsia="Aptos" w:cs="Arial"/>
          <w:kern w:val="0"/>
          <w:sz w:val="20"/>
          <w:szCs w:val="20"/>
          <w:vertAlign w:val="superscript"/>
        </w:rPr>
        <w:t> </w:t>
      </w:r>
    </w:p>
    <w:p w14:paraId="059D7088" w14:textId="35E62CEE" w:rsidR="00CB61E6" w:rsidRPr="00CB61E6" w:rsidRDefault="00CB61E6" w:rsidP="501FD934">
      <w:pPr>
        <w:jc w:val="both"/>
        <w:rPr>
          <w:rFonts w:ascii="Aptos" w:eastAsia="Aptos" w:hAnsi="Aptos" w:cs="Aptos"/>
          <w:kern w:val="0"/>
          <w:sz w:val="24"/>
        </w:rPr>
      </w:pPr>
      <w:r w:rsidRPr="00CB61E6">
        <w:rPr>
          <w:rFonts w:eastAsia="Aptos" w:cs="Arial"/>
          <w:kern w:val="0"/>
          <w:sz w:val="20"/>
          <w:szCs w:val="20"/>
        </w:rPr>
        <w:t>While mandate flexibilities are helping bridge some of the gap between natural demand and ambition, they do not come without cost and their value will diminish as targets accelerate. The shortfall continues to be addressed by significant discounting, marketing and other fiscal support from industry and government – costs which are causing manufacturers to pause or even divert investment, whil</w:t>
      </w:r>
      <w:r w:rsidR="699B0062" w:rsidRPr="501FD934">
        <w:rPr>
          <w:rFonts w:eastAsia="Aptos" w:cs="Arial"/>
          <w:sz w:val="20"/>
          <w:szCs w:val="20"/>
        </w:rPr>
        <w:t>e</w:t>
      </w:r>
      <w:r w:rsidRPr="501FD934">
        <w:rPr>
          <w:rFonts w:eastAsia="Aptos" w:cs="Arial"/>
          <w:sz w:val="20"/>
          <w:szCs w:val="20"/>
        </w:rPr>
        <w:t xml:space="preserve"> weakening residual values, damaging profitability and costing jobs. </w:t>
      </w:r>
    </w:p>
    <w:p w14:paraId="03F2CAA8" w14:textId="77777777" w:rsidR="00CB61E6" w:rsidRPr="00CB61E6" w:rsidRDefault="00CB61E6" w:rsidP="00CB61E6">
      <w:pPr>
        <w:jc w:val="both"/>
        <w:rPr>
          <w:rFonts w:ascii="Aptos" w:eastAsia="Aptos" w:hAnsi="Aptos" w:cs="Aptos"/>
          <w:kern w:val="0"/>
          <w:sz w:val="24"/>
        </w:rPr>
      </w:pPr>
      <w:r w:rsidRPr="00CB61E6">
        <w:rPr>
          <w:rFonts w:eastAsia="Aptos" w:cs="Arial"/>
          <w:kern w:val="0"/>
          <w:sz w:val="20"/>
          <w:szCs w:val="20"/>
        </w:rPr>
        <w:t> </w:t>
      </w:r>
    </w:p>
    <w:p w14:paraId="145539D1" w14:textId="76661C70" w:rsidR="00CB61E6" w:rsidRPr="00CB61E6" w:rsidRDefault="00CB61E6" w:rsidP="00CB61E6">
      <w:pPr>
        <w:jc w:val="both"/>
        <w:rPr>
          <w:rFonts w:ascii="Aptos" w:eastAsia="Aptos" w:hAnsi="Aptos" w:cs="Aptos"/>
          <w:kern w:val="0"/>
          <w:sz w:val="24"/>
        </w:rPr>
      </w:pPr>
      <w:r w:rsidRPr="00CB61E6">
        <w:rPr>
          <w:rFonts w:eastAsia="Aptos" w:cs="Arial"/>
          <w:b/>
          <w:bCs/>
          <w:kern w:val="0"/>
          <w:sz w:val="20"/>
          <w:szCs w:val="20"/>
        </w:rPr>
        <w:t>Mike Hawes, SMMT Chief Executive</w:t>
      </w:r>
      <w:r w:rsidRPr="00CB61E6">
        <w:rPr>
          <w:rFonts w:eastAsia="Aptos" w:cs="Arial"/>
          <w:kern w:val="0"/>
          <w:sz w:val="20"/>
          <w:szCs w:val="20"/>
        </w:rPr>
        <w:t>, said, “July’s record EV performance is a great achievement, reflecting industry’s huge investment in zero emission mobility. But that progress cannot be sustained if manufacturers continue haemorrhaging billions in EV discounts, distorting demand to avoid even steeper penalties. The sector’s commitment to decarbonisation is not in doubt but its ability to remain viable – and attract investment for an EV future – is under intense pressure. A sustainable transition will not happen merely by compelling supply when underlying</w:t>
      </w:r>
      <w:r w:rsidR="00346B0E">
        <w:rPr>
          <w:rFonts w:eastAsia="Aptos" w:cs="Arial"/>
          <w:kern w:val="0"/>
          <w:sz w:val="20"/>
          <w:szCs w:val="20"/>
        </w:rPr>
        <w:t xml:space="preserve"> d</w:t>
      </w:r>
      <w:r w:rsidR="003442B3">
        <w:rPr>
          <w:rFonts w:eastAsia="Aptos" w:cs="Arial"/>
          <w:kern w:val="0"/>
          <w:sz w:val="20"/>
          <w:szCs w:val="20"/>
        </w:rPr>
        <w:t>emand</w:t>
      </w:r>
      <w:r w:rsidRPr="00CB61E6">
        <w:rPr>
          <w:rFonts w:eastAsia="Aptos" w:cs="Arial"/>
          <w:kern w:val="0"/>
          <w:sz w:val="20"/>
          <w:szCs w:val="20"/>
        </w:rPr>
        <w:t xml:space="preserve"> is not keeping pace despite year</w:t>
      </w:r>
      <w:r w:rsidR="00A55F40">
        <w:rPr>
          <w:rFonts w:eastAsia="Aptos" w:cs="Arial"/>
          <w:kern w:val="0"/>
          <w:sz w:val="20"/>
          <w:szCs w:val="20"/>
        </w:rPr>
        <w:t>-</w:t>
      </w:r>
      <w:r w:rsidRPr="00CB61E6">
        <w:rPr>
          <w:rFonts w:eastAsia="Aptos" w:cs="Arial"/>
          <w:kern w:val="0"/>
          <w:sz w:val="20"/>
          <w:szCs w:val="20"/>
        </w:rPr>
        <w:t>on</w:t>
      </w:r>
      <w:r w:rsidR="00D44318">
        <w:rPr>
          <w:rFonts w:eastAsia="Aptos" w:cs="Arial"/>
          <w:kern w:val="0"/>
          <w:sz w:val="20"/>
          <w:szCs w:val="20"/>
        </w:rPr>
        <w:t>-</w:t>
      </w:r>
      <w:r w:rsidRPr="00CB61E6">
        <w:rPr>
          <w:rFonts w:eastAsia="Aptos" w:cs="Arial"/>
          <w:kern w:val="0"/>
          <w:sz w:val="20"/>
          <w:szCs w:val="20"/>
        </w:rPr>
        <w:t>year growth. We need urgent reform of the regulation, else Britain risks undermining its competitiveness and the jobs and livelihoods that depend on this industry.”</w:t>
      </w:r>
    </w:p>
    <w:p w14:paraId="2497D5E7" w14:textId="77777777" w:rsidR="00CB61E6" w:rsidRPr="00CB61E6" w:rsidRDefault="00CB61E6" w:rsidP="00CB61E6">
      <w:pPr>
        <w:jc w:val="both"/>
        <w:rPr>
          <w:rFonts w:ascii="Aptos" w:eastAsia="Aptos" w:hAnsi="Aptos" w:cs="Aptos"/>
          <w:kern w:val="0"/>
          <w:sz w:val="24"/>
        </w:rPr>
      </w:pPr>
      <w:r w:rsidRPr="00CB61E6">
        <w:rPr>
          <w:rFonts w:eastAsia="Aptos" w:cs="Arial"/>
          <w:color w:val="FF0000"/>
          <w:kern w:val="0"/>
          <w:sz w:val="20"/>
          <w:szCs w:val="20"/>
        </w:rPr>
        <w:t> </w:t>
      </w:r>
    </w:p>
    <w:p w14:paraId="6FF5C3A0" w14:textId="77777777" w:rsidR="00CB61E6" w:rsidRPr="00CB61E6" w:rsidRDefault="00CB61E6" w:rsidP="00CB61E6">
      <w:pPr>
        <w:rPr>
          <w:rFonts w:ascii="Aptos" w:eastAsia="Aptos" w:hAnsi="Aptos" w:cs="Aptos"/>
          <w:kern w:val="0"/>
          <w:sz w:val="24"/>
        </w:rPr>
      </w:pPr>
      <w:r w:rsidRPr="00CB61E6">
        <w:rPr>
          <w:rFonts w:eastAsia="Aptos" w:cs="Arial"/>
          <w:b/>
          <w:bCs/>
          <w:color w:val="1074CB"/>
          <w:kern w:val="0"/>
          <w:sz w:val="16"/>
          <w:szCs w:val="16"/>
          <w:u w:val="single"/>
          <w:lang w:eastAsia="en-GB"/>
          <w14:ligatures w14:val="none"/>
        </w:rPr>
        <w:t>Notes to editors</w:t>
      </w:r>
    </w:p>
    <w:p w14:paraId="425EC09E"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14:ligatures w14:val="none"/>
        </w:rPr>
        <w:t>1 July 2025: -5.0% to 140,154 units, the weakest July total since 2022.</w:t>
      </w:r>
    </w:p>
    <w:p w14:paraId="48105207"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14:ligatures w14:val="none"/>
        </w:rPr>
        <w:lastRenderedPageBreak/>
        <w:t>2 July 2019: 157,198 units.</w:t>
      </w:r>
    </w:p>
    <w:p w14:paraId="3527AE36"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14:ligatures w14:val="none"/>
        </w:rPr>
        <w:t xml:space="preserve">3 July 2025: </w:t>
      </w:r>
      <w:hyperlink r:id="rId12" w:history="1">
        <w:r w:rsidRPr="00CB61E6">
          <w:rPr>
            <w:rFonts w:eastAsia="Aptos" w:cs="Arial"/>
            <w:color w:val="467886"/>
            <w:kern w:val="0"/>
            <w:sz w:val="16"/>
            <w:szCs w:val="16"/>
            <w:u w:val="single"/>
            <w:lang w:eastAsia="en-GB"/>
            <w14:ligatures w14:val="none"/>
          </w:rPr>
          <w:t>https://www.smmt.co.uk/new-car-registrations-stall-in-july-but-recovery-expected/</w:t>
        </w:r>
      </w:hyperlink>
    </w:p>
    <w:p w14:paraId="4E531506"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14:ligatures w14:val="none"/>
        </w:rPr>
        <w:t xml:space="preserve">4 Latest SMMT outlook, July 2026: </w:t>
      </w:r>
      <w:hyperlink r:id="rId13" w:history="1">
        <w:r w:rsidRPr="00CB61E6">
          <w:rPr>
            <w:rFonts w:eastAsia="Aptos" w:cs="Arial"/>
            <w:color w:val="467886"/>
            <w:kern w:val="0"/>
            <w:sz w:val="16"/>
            <w:szCs w:val="16"/>
            <w:u w:val="single"/>
            <w:lang w:eastAsia="en-GB"/>
            <w14:ligatures w14:val="none"/>
          </w:rPr>
          <w:t>https://www.smmt.co.uk/vehicle-data/uk-new-car-and-van-outlook/</w:t>
        </w:r>
      </w:hyperlink>
    </w:p>
    <w:p w14:paraId="645A64FD"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14:ligatures w14:val="none"/>
        </w:rPr>
        <w:t> </w:t>
      </w:r>
    </w:p>
    <w:p w14:paraId="7AE127A1" w14:textId="77777777" w:rsidR="00CB61E6" w:rsidRPr="00CB61E6" w:rsidRDefault="00CB61E6" w:rsidP="00CB61E6">
      <w:pPr>
        <w:rPr>
          <w:rFonts w:ascii="Aptos" w:eastAsia="Aptos" w:hAnsi="Aptos" w:cs="Aptos"/>
          <w:kern w:val="0"/>
          <w:sz w:val="24"/>
        </w:rPr>
      </w:pPr>
      <w:r w:rsidRPr="00CB61E6">
        <w:rPr>
          <w:rFonts w:eastAsia="Aptos" w:cs="Arial"/>
          <w:b/>
          <w:bCs/>
          <w:color w:val="1074CB"/>
          <w:kern w:val="0"/>
          <w:sz w:val="16"/>
          <w:szCs w:val="16"/>
          <w:lang w:eastAsia="en-GB"/>
          <w14:ligatures w14:val="none"/>
        </w:rPr>
        <w:t>About SMMT and the UK automotive industry</w:t>
      </w:r>
    </w:p>
    <w:p w14:paraId="2ABA5702"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14:ligatures w14:val="none"/>
        </w:rPr>
        <w:t> </w:t>
      </w:r>
    </w:p>
    <w:p w14:paraId="49A8A398"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rPr>
        <w:t xml:space="preserve">The Society of Motor Manufacturers and Traders (SMMT) is one of the largest and most influential trade associations, representing the automotive industry in the UK. </w:t>
      </w:r>
    </w:p>
    <w:p w14:paraId="6598DD13" w14:textId="77777777" w:rsidR="00CB61E6" w:rsidRPr="00CB61E6" w:rsidRDefault="00CB61E6" w:rsidP="00CB61E6">
      <w:pPr>
        <w:rPr>
          <w:rFonts w:ascii="Aptos" w:eastAsia="Aptos" w:hAnsi="Aptos" w:cs="Aptos"/>
          <w:kern w:val="0"/>
          <w:sz w:val="24"/>
        </w:rPr>
      </w:pPr>
      <w:r w:rsidRPr="00CB61E6">
        <w:rPr>
          <w:rFonts w:eastAsia="Aptos" w:cs="Arial"/>
          <w:color w:val="1074CB"/>
          <w:kern w:val="0"/>
          <w:sz w:val="16"/>
          <w:szCs w:val="16"/>
          <w:lang w:eastAsia="en-GB"/>
        </w:rPr>
        <w:t> </w:t>
      </w:r>
    </w:p>
    <w:p w14:paraId="34662075" w14:textId="77777777" w:rsidR="00CB61E6" w:rsidRPr="00CB61E6" w:rsidRDefault="00CB61E6" w:rsidP="00CB61E6">
      <w:pPr>
        <w:spacing w:after="160" w:line="276" w:lineRule="auto"/>
        <w:jc w:val="both"/>
        <w:rPr>
          <w:rFonts w:ascii="Aptos" w:eastAsia="Aptos" w:hAnsi="Aptos" w:cs="Aptos"/>
          <w:kern w:val="0"/>
          <w:sz w:val="24"/>
        </w:rPr>
      </w:pPr>
      <w:r w:rsidRPr="00CB61E6">
        <w:rPr>
          <w:rFonts w:eastAsia="Aptos" w:cs="Arial"/>
          <w:color w:val="0070C0"/>
          <w:kern w:val="0"/>
          <w:sz w:val="16"/>
          <w:szCs w:val="16"/>
          <w:lang w:eastAsia="en-GB"/>
        </w:rPr>
        <w:t>The automotive industry is a vital part of the UK economy, integral to growth, the delivery of net zero, and the UK’s position as a global trade hub. It contributes £85 billion turnover and £18 billion value added to the UK economy, and invested £5 billion in R&amp;D, with 188,000 people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w:t>
      </w:r>
    </w:p>
    <w:p w14:paraId="4CF7FA53" w14:textId="77777777" w:rsidR="00CB61E6" w:rsidRPr="00CB61E6" w:rsidRDefault="00CB61E6" w:rsidP="00CB61E6">
      <w:pPr>
        <w:spacing w:after="160" w:line="276" w:lineRule="auto"/>
        <w:jc w:val="both"/>
        <w:rPr>
          <w:rFonts w:ascii="Aptos" w:eastAsia="Aptos" w:hAnsi="Aptos" w:cs="Aptos"/>
          <w:kern w:val="0"/>
          <w:sz w:val="24"/>
        </w:rPr>
      </w:pPr>
      <w:r w:rsidRPr="00CB61E6">
        <w:rPr>
          <w:rFonts w:eastAsia="Aptos" w:cs="Arial"/>
          <w:color w:val="1074CB"/>
          <w:kern w:val="0"/>
          <w:sz w:val="16"/>
          <w:szCs w:val="16"/>
          <w:lang w:eastAsia="en-GB"/>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604B297A" w14:textId="77777777" w:rsidR="00CB61E6" w:rsidRPr="00CB61E6" w:rsidRDefault="00CB61E6" w:rsidP="00CB61E6">
      <w:pPr>
        <w:spacing w:before="100" w:beforeAutospacing="1" w:after="100" w:afterAutospacing="1" w:line="276" w:lineRule="auto"/>
        <w:jc w:val="both"/>
        <w:rPr>
          <w:rFonts w:ascii="Aptos" w:eastAsia="Aptos" w:hAnsi="Aptos" w:cs="Aptos"/>
          <w:kern w:val="0"/>
          <w:sz w:val="24"/>
        </w:rPr>
      </w:pPr>
      <w:r w:rsidRPr="00CB61E6">
        <w:rPr>
          <w:rFonts w:eastAsia="Aptos" w:cs="Arial"/>
          <w:color w:val="1074CB"/>
          <w:kern w:val="0"/>
          <w:sz w:val="16"/>
          <w:szCs w:val="16"/>
          <w:lang w:eastAsia="en-GB"/>
          <w14:ligatures w14:val="none"/>
        </w:rPr>
        <w:t>More detail on UK Automotive available in SMMT's Motor Industry Facts publication at </w:t>
      </w:r>
      <w:hyperlink r:id="rId14" w:history="1">
        <w:r w:rsidRPr="00CB61E6">
          <w:rPr>
            <w:rFonts w:eastAsia="Aptos" w:cs="Arial"/>
            <w:color w:val="0000FF"/>
            <w:kern w:val="0"/>
            <w:sz w:val="16"/>
            <w:szCs w:val="16"/>
            <w:u w:val="single"/>
            <w:lang w:eastAsia="en-GB"/>
            <w14:ligatures w14:val="none"/>
          </w:rPr>
          <w:t>www.smmt.co.uk/reports/smmt-motor-industry-facts/</w:t>
        </w:r>
      </w:hyperlink>
    </w:p>
    <w:p w14:paraId="3E8319AB" w14:textId="77777777" w:rsidR="00CB61E6" w:rsidRPr="00CB61E6" w:rsidRDefault="00CB61E6" w:rsidP="00CB61E6">
      <w:pPr>
        <w:spacing w:before="100" w:beforeAutospacing="1" w:after="100" w:afterAutospacing="1" w:line="276" w:lineRule="auto"/>
        <w:jc w:val="both"/>
        <w:rPr>
          <w:rFonts w:ascii="Aptos" w:eastAsia="Aptos" w:hAnsi="Aptos" w:cs="Aptos"/>
          <w:kern w:val="0"/>
          <w:sz w:val="24"/>
        </w:rPr>
      </w:pPr>
      <w:r w:rsidRPr="00CB61E6">
        <w:rPr>
          <w:rFonts w:eastAsia="Aptos" w:cs="Arial"/>
          <w:b/>
          <w:bCs/>
          <w:color w:val="1074CB"/>
          <w:kern w:val="0"/>
          <w:sz w:val="16"/>
          <w:szCs w:val="16"/>
          <w:u w:val="single"/>
          <w:lang w:eastAsia="en-GB"/>
          <w14:ligatures w14:val="none"/>
        </w:rPr>
        <w:t>SMMT media contacts</w:t>
      </w:r>
    </w:p>
    <w:p w14:paraId="7454C85A" w14:textId="1BE2EE0D" w:rsidR="00CB61E6" w:rsidRDefault="00CB61E6" w:rsidP="00CB61E6">
      <w:pPr>
        <w:spacing w:before="100" w:beforeAutospacing="1" w:after="100" w:afterAutospacing="1" w:line="276" w:lineRule="auto"/>
        <w:rPr>
          <w:rFonts w:eastAsia="Aptos" w:cs="Arial"/>
          <w:color w:val="1074CB"/>
          <w:kern w:val="0"/>
          <w:sz w:val="16"/>
          <w:szCs w:val="16"/>
          <w:lang w:eastAsia="en-GB"/>
          <w14:ligatures w14:val="none"/>
        </w:rPr>
      </w:pPr>
      <w:r w:rsidRPr="00CB61E6">
        <w:rPr>
          <w:rFonts w:eastAsia="Aptos" w:cs="Arial"/>
          <w:color w:val="1074CB"/>
          <w:kern w:val="0"/>
          <w:sz w:val="16"/>
          <w:szCs w:val="16"/>
          <w:lang w:eastAsia="en-GB"/>
          <w14:ligatures w14:val="none"/>
        </w:rPr>
        <w:t xml:space="preserve">Paul Mauerhoff       07809 522181           </w:t>
      </w:r>
      <w:hyperlink r:id="rId15" w:history="1">
        <w:r w:rsidRPr="00CB61E6">
          <w:rPr>
            <w:rFonts w:eastAsia="Aptos" w:cs="Arial"/>
            <w:color w:val="0000FF"/>
            <w:kern w:val="0"/>
            <w:sz w:val="16"/>
            <w:szCs w:val="16"/>
            <w:u w:val="single"/>
            <w:lang w:eastAsia="en-GB"/>
            <w14:ligatures w14:val="none"/>
          </w:rPr>
          <w:t>pmauerhoff@smmt.co.uk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 xml:space="preserve">James Boley           07927 668565           </w:t>
      </w:r>
      <w:hyperlink r:id="rId16" w:history="1">
        <w:r w:rsidRPr="00CB61E6">
          <w:rPr>
            <w:rFonts w:eastAsia="Aptos" w:cs="Arial"/>
            <w:color w:val="0000FF"/>
            <w:kern w:val="0"/>
            <w:sz w:val="16"/>
            <w:szCs w:val="16"/>
            <w:u w:val="single"/>
            <w:lang w:eastAsia="en-GB"/>
            <w14:ligatures w14:val="none"/>
          </w:rPr>
          <w:t>jboley@smmt.co.uk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 xml:space="preserve">Scott Clarke            07912 799959           </w:t>
      </w:r>
      <w:hyperlink r:id="rId17" w:history="1">
        <w:r w:rsidRPr="00CB61E6">
          <w:rPr>
            <w:rFonts w:eastAsia="Aptos" w:cs="Arial"/>
            <w:color w:val="0000FF"/>
            <w:kern w:val="0"/>
            <w:sz w:val="16"/>
            <w:szCs w:val="16"/>
            <w:u w:val="single"/>
            <w:lang w:eastAsia="en-GB"/>
            <w14:ligatures w14:val="none"/>
          </w:rPr>
          <w:t>sclarke@smmt.co.uk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 xml:space="preserve">Rebecca Gibbs       07708 480 889          </w:t>
      </w:r>
      <w:hyperlink r:id="rId18" w:history="1">
        <w:r w:rsidRPr="00CB61E6">
          <w:rPr>
            <w:rFonts w:eastAsia="Aptos" w:cs="Arial"/>
            <w:color w:val="0000FF"/>
            <w:kern w:val="0"/>
            <w:sz w:val="16"/>
            <w:szCs w:val="16"/>
            <w:u w:val="single"/>
            <w:lang w:eastAsia="en-GB"/>
            <w14:ligatures w14:val="none"/>
          </w:rPr>
          <w:t>rgibbs@smmt.co.uk</w:t>
        </w:r>
      </w:hyperlink>
      <w:r w:rsidRPr="00CB61E6">
        <w:rPr>
          <w:rFonts w:eastAsia="Aptos" w:cs="Arial"/>
          <w:color w:val="1074CB"/>
          <w:kern w:val="0"/>
          <w:sz w:val="16"/>
          <w:szCs w:val="16"/>
          <w:lang w:eastAsia="en-GB"/>
          <w14:ligatures w14:val="none"/>
        </w:rPr>
        <w:t>   </w:t>
      </w:r>
      <w:r w:rsidRPr="00CB61E6">
        <w:rPr>
          <w:rFonts w:eastAsia="Aptos" w:cs="Arial"/>
          <w:color w:val="1074CB"/>
          <w:kern w:val="0"/>
          <w:sz w:val="16"/>
          <w:szCs w:val="16"/>
          <w:lang w:eastAsia="en-GB"/>
          <w14:ligatures w14:val="none"/>
        </w:rPr>
        <w:br/>
        <w:t xml:space="preserve">Emma Butcher        07880 191825           </w:t>
      </w:r>
      <w:hyperlink r:id="rId19" w:history="1">
        <w:r w:rsidRPr="00CB61E6">
          <w:rPr>
            <w:rFonts w:eastAsia="Aptos" w:cs="Arial"/>
            <w:color w:val="0000FF"/>
            <w:kern w:val="0"/>
            <w:sz w:val="16"/>
            <w:szCs w:val="16"/>
            <w:u w:val="single"/>
            <w:lang w:eastAsia="en-GB"/>
            <w14:ligatures w14:val="none"/>
          </w:rPr>
          <w:t>ebutcher@smmt.co.uk</w:t>
        </w:r>
      </w:hyperlink>
      <w:r w:rsidRPr="00CB61E6">
        <w:rPr>
          <w:rFonts w:eastAsia="Aptos" w:cs="Arial"/>
          <w:color w:val="1074CB"/>
          <w:kern w:val="0"/>
          <w:sz w:val="16"/>
          <w:szCs w:val="16"/>
          <w:lang w:eastAsia="en-GB"/>
          <w14:ligatures w14:val="none"/>
        </w:rPr>
        <w:t xml:space="preserve"> </w:t>
      </w:r>
      <w:r w:rsidRPr="00CB61E6">
        <w:rPr>
          <w:rFonts w:eastAsia="Aptos" w:cs="Arial"/>
          <w:color w:val="1074CB"/>
          <w:kern w:val="0"/>
          <w:sz w:val="16"/>
          <w:szCs w:val="16"/>
          <w:lang w:eastAsia="en-GB"/>
          <w14:ligatures w14:val="none"/>
        </w:rPr>
        <w:br/>
        <w:t>Abigail Smythe        07708 480891         </w:t>
      </w:r>
      <w:r>
        <w:rPr>
          <w:rFonts w:eastAsia="Aptos" w:cs="Arial"/>
          <w:color w:val="1074CB"/>
          <w:kern w:val="0"/>
          <w:sz w:val="16"/>
          <w:szCs w:val="16"/>
          <w:lang w:eastAsia="en-GB"/>
          <w14:ligatures w14:val="none"/>
        </w:rPr>
        <w:t xml:space="preserve">  </w:t>
      </w:r>
      <w:hyperlink r:id="rId20" w:history="1">
        <w:r w:rsidRPr="00857A4D">
          <w:rPr>
            <w:rStyle w:val="Hyperlink"/>
            <w:rFonts w:eastAsia="Aptos" w:cs="Arial"/>
            <w:kern w:val="0"/>
            <w:sz w:val="16"/>
            <w:szCs w:val="16"/>
            <w:lang w:eastAsia="en-GB"/>
            <w14:ligatures w14:val="none"/>
          </w:rPr>
          <w:t>asmythe@smmt.co.uk</w:t>
        </w:r>
      </w:hyperlink>
      <w:r>
        <w:rPr>
          <w:rFonts w:eastAsia="Aptos" w:cs="Arial"/>
          <w:color w:val="1074CB"/>
          <w:kern w:val="0"/>
          <w:sz w:val="16"/>
          <w:szCs w:val="16"/>
          <w:lang w:eastAsia="en-GB"/>
          <w14:ligatures w14:val="none"/>
        </w:rPr>
        <w:t xml:space="preserve"> </w:t>
      </w:r>
    </w:p>
    <w:p w14:paraId="5282FA7D" w14:textId="77777777" w:rsidR="00CB61E6" w:rsidRPr="00CB61E6" w:rsidRDefault="00CB61E6" w:rsidP="00CB61E6">
      <w:pPr>
        <w:spacing w:before="100" w:beforeAutospacing="1" w:after="100" w:afterAutospacing="1" w:line="276" w:lineRule="auto"/>
        <w:rPr>
          <w:rFonts w:eastAsia="Aptos" w:cs="Arial"/>
          <w:color w:val="1074CB"/>
          <w:kern w:val="0"/>
          <w:sz w:val="16"/>
          <w:szCs w:val="16"/>
          <w:lang w:eastAsia="en-GB"/>
          <w14:ligatures w14:val="none"/>
        </w:rPr>
      </w:pPr>
    </w:p>
    <w:p w14:paraId="7A7098FE" w14:textId="77777777" w:rsidR="00436B2B" w:rsidRDefault="00436B2B"/>
    <w:sectPr w:rsidR="00436B2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mma Butcher" w:date="2026-08-03T08:36:00Z" w:initials="EB">
    <w:p w14:paraId="06CB1441" w14:textId="77777777" w:rsidR="00675469" w:rsidRDefault="00675469" w:rsidP="00675469">
      <w:pPr>
        <w:pStyle w:val="CommentText"/>
      </w:pPr>
      <w:r>
        <w:rPr>
          <w:rStyle w:val="CommentReference"/>
        </w:rPr>
        <w:annotationRef/>
      </w:r>
      <w:r>
        <w:t>Assuming this is still a record volume (42,950)?</w:t>
      </w:r>
    </w:p>
  </w:comment>
  <w:comment w:id="1" w:author="Matthew Croucher" w:date="2026-08-03T11:04:00Z" w:initials="MC">
    <w:p w14:paraId="0AEDBD9C" w14:textId="77777777" w:rsidR="00163E6E" w:rsidRDefault="00163E6E" w:rsidP="00163E6E">
      <w:pPr>
        <w:pStyle w:val="CommentText"/>
      </w:pPr>
      <w:r>
        <w:rPr>
          <w:rStyle w:val="CommentReference"/>
        </w:rPr>
        <w:annotationRef/>
      </w:r>
      <w:r>
        <w:t>Yes - for july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CB1441" w15:done="1"/>
  <w15:commentEx w15:paraId="0AEDBD9C" w15:paraIdParent="06CB144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FBA95A" w16cex:dateUtc="2026-08-03T07:36:00Z"/>
  <w16cex:commentExtensible w16cex:durableId="6682095D" w16cex:dateUtc="2026-08-03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CB1441" w16cid:durableId="34FBA95A"/>
  <w16cid:commentId w16cid:paraId="0AEDBD9C" w16cid:durableId="6682095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F00CE"/>
    <w:multiLevelType w:val="hybridMultilevel"/>
    <w:tmpl w:val="244A8A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756627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 Butcher">
    <w15:presenceInfo w15:providerId="AD" w15:userId="S::butche@smmt.co.uk::4ef09d9e-9b03-4201-9da3-aa10649acb8b"/>
  </w15:person>
  <w15:person w15:author="Matthew Croucher">
    <w15:presenceInfo w15:providerId="AD" w15:userId="S::croucm@smmt.co.uk::1df3deab-6308-44dc-abc6-e1eac92560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E6"/>
    <w:rsid w:val="000354F0"/>
    <w:rsid w:val="0007037E"/>
    <w:rsid w:val="000872FB"/>
    <w:rsid w:val="000C670B"/>
    <w:rsid w:val="000D2E09"/>
    <w:rsid w:val="00103882"/>
    <w:rsid w:val="001352C4"/>
    <w:rsid w:val="00163E6E"/>
    <w:rsid w:val="00186D11"/>
    <w:rsid w:val="00195F8E"/>
    <w:rsid w:val="001C0883"/>
    <w:rsid w:val="001F2851"/>
    <w:rsid w:val="0021637C"/>
    <w:rsid w:val="0023701B"/>
    <w:rsid w:val="00287D93"/>
    <w:rsid w:val="002A2199"/>
    <w:rsid w:val="002C7B83"/>
    <w:rsid w:val="00315FCC"/>
    <w:rsid w:val="003442B3"/>
    <w:rsid w:val="00346B0E"/>
    <w:rsid w:val="00384EAF"/>
    <w:rsid w:val="003A23EB"/>
    <w:rsid w:val="003A5A81"/>
    <w:rsid w:val="003B1F0A"/>
    <w:rsid w:val="00412D60"/>
    <w:rsid w:val="00417F11"/>
    <w:rsid w:val="0042640C"/>
    <w:rsid w:val="00436B2B"/>
    <w:rsid w:val="00466261"/>
    <w:rsid w:val="0048516D"/>
    <w:rsid w:val="004B4024"/>
    <w:rsid w:val="004C6926"/>
    <w:rsid w:val="004D2477"/>
    <w:rsid w:val="004E3478"/>
    <w:rsid w:val="00510759"/>
    <w:rsid w:val="00542AB7"/>
    <w:rsid w:val="00564B44"/>
    <w:rsid w:val="005C71B7"/>
    <w:rsid w:val="00675469"/>
    <w:rsid w:val="00690DC8"/>
    <w:rsid w:val="006B3FCB"/>
    <w:rsid w:val="006B6923"/>
    <w:rsid w:val="006D705A"/>
    <w:rsid w:val="007316FA"/>
    <w:rsid w:val="007551B6"/>
    <w:rsid w:val="0076505F"/>
    <w:rsid w:val="007972FC"/>
    <w:rsid w:val="007B6A17"/>
    <w:rsid w:val="007C18AE"/>
    <w:rsid w:val="007C32A4"/>
    <w:rsid w:val="007E127A"/>
    <w:rsid w:val="00833C25"/>
    <w:rsid w:val="008B221E"/>
    <w:rsid w:val="008E6D2C"/>
    <w:rsid w:val="008F01CD"/>
    <w:rsid w:val="00965179"/>
    <w:rsid w:val="00996E3C"/>
    <w:rsid w:val="00997FA2"/>
    <w:rsid w:val="009C103F"/>
    <w:rsid w:val="009D70B2"/>
    <w:rsid w:val="009E1972"/>
    <w:rsid w:val="00A23553"/>
    <w:rsid w:val="00A30556"/>
    <w:rsid w:val="00A50B44"/>
    <w:rsid w:val="00A55F40"/>
    <w:rsid w:val="00AD3BB9"/>
    <w:rsid w:val="00AF2E17"/>
    <w:rsid w:val="00B950CB"/>
    <w:rsid w:val="00BA39E2"/>
    <w:rsid w:val="00BB0FD4"/>
    <w:rsid w:val="00BC0DAB"/>
    <w:rsid w:val="00BD548A"/>
    <w:rsid w:val="00BE5215"/>
    <w:rsid w:val="00C01D06"/>
    <w:rsid w:val="00C62BD7"/>
    <w:rsid w:val="00C651A4"/>
    <w:rsid w:val="00C90FBE"/>
    <w:rsid w:val="00CA389E"/>
    <w:rsid w:val="00CB61E6"/>
    <w:rsid w:val="00CF546F"/>
    <w:rsid w:val="00D44318"/>
    <w:rsid w:val="00D56A50"/>
    <w:rsid w:val="00D65FE1"/>
    <w:rsid w:val="00D943EE"/>
    <w:rsid w:val="00DC3A7F"/>
    <w:rsid w:val="00DF30BE"/>
    <w:rsid w:val="00EE154A"/>
    <w:rsid w:val="00F37E78"/>
    <w:rsid w:val="00F67BB4"/>
    <w:rsid w:val="00F716AD"/>
    <w:rsid w:val="00FE2F9B"/>
    <w:rsid w:val="3867A4C5"/>
    <w:rsid w:val="486D5CE1"/>
    <w:rsid w:val="501FD934"/>
    <w:rsid w:val="64EDDCC1"/>
    <w:rsid w:val="699B0062"/>
    <w:rsid w:val="73DB7A96"/>
    <w:rsid w:val="771AB87E"/>
    <w:rsid w:val="78103DD6"/>
    <w:rsid w:val="782E18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33243"/>
  <w15:chartTrackingRefBased/>
  <w15:docId w15:val="{8255B840-76E6-47C5-A33C-2A3E02FD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2B"/>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CB61E6"/>
    <w:rPr>
      <w:color w:val="467886" w:themeColor="hyperlink"/>
      <w:u w:val="single"/>
    </w:rPr>
  </w:style>
  <w:style w:type="character" w:styleId="UnresolvedMention">
    <w:name w:val="Unresolved Mention"/>
    <w:basedOn w:val="DefaultParagraphFont"/>
    <w:uiPriority w:val="99"/>
    <w:semiHidden/>
    <w:unhideWhenUsed/>
    <w:rsid w:val="00CB61E6"/>
    <w:rPr>
      <w:color w:val="605E5C"/>
      <w:shd w:val="clear" w:color="auto" w:fill="E1DFDD"/>
    </w:rPr>
  </w:style>
  <w:style w:type="paragraph" w:styleId="Revision">
    <w:name w:val="Revision"/>
    <w:hidden/>
    <w:uiPriority w:val="99"/>
    <w:semiHidden/>
    <w:rsid w:val="00A50B44"/>
    <w:pPr>
      <w:spacing w:line="240" w:lineRule="auto"/>
    </w:pPr>
  </w:style>
  <w:style w:type="character" w:styleId="CommentReference">
    <w:name w:val="annotation reference"/>
    <w:basedOn w:val="DefaultParagraphFont"/>
    <w:uiPriority w:val="99"/>
    <w:semiHidden/>
    <w:unhideWhenUsed/>
    <w:rsid w:val="00675469"/>
    <w:rPr>
      <w:sz w:val="16"/>
      <w:szCs w:val="16"/>
    </w:rPr>
  </w:style>
  <w:style w:type="paragraph" w:styleId="CommentText">
    <w:name w:val="annotation text"/>
    <w:basedOn w:val="Normal"/>
    <w:link w:val="CommentTextChar"/>
    <w:uiPriority w:val="99"/>
    <w:unhideWhenUsed/>
    <w:rsid w:val="00675469"/>
    <w:pPr>
      <w:spacing w:line="240" w:lineRule="auto"/>
    </w:pPr>
    <w:rPr>
      <w:sz w:val="20"/>
      <w:szCs w:val="20"/>
    </w:rPr>
  </w:style>
  <w:style w:type="character" w:customStyle="1" w:styleId="CommentTextChar">
    <w:name w:val="Comment Text Char"/>
    <w:basedOn w:val="DefaultParagraphFont"/>
    <w:link w:val="CommentText"/>
    <w:uiPriority w:val="99"/>
    <w:rsid w:val="00675469"/>
    <w:rPr>
      <w:sz w:val="20"/>
      <w:szCs w:val="20"/>
    </w:rPr>
  </w:style>
  <w:style w:type="paragraph" w:styleId="CommentSubject">
    <w:name w:val="annotation subject"/>
    <w:basedOn w:val="CommentText"/>
    <w:next w:val="CommentText"/>
    <w:link w:val="CommentSubjectChar"/>
    <w:uiPriority w:val="99"/>
    <w:semiHidden/>
    <w:unhideWhenUsed/>
    <w:rsid w:val="00675469"/>
    <w:rPr>
      <w:b/>
      <w:bCs/>
    </w:rPr>
  </w:style>
  <w:style w:type="character" w:customStyle="1" w:styleId="CommentSubjectChar">
    <w:name w:val="Comment Subject Char"/>
    <w:basedOn w:val="CommentTextChar"/>
    <w:link w:val="CommentSubject"/>
    <w:uiPriority w:val="99"/>
    <w:semiHidden/>
    <w:rsid w:val="006754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gbr01.safelinks.protection.outlook.com/?url=https%3A%2F%2Fwww.smmt.co.uk%2Fvehicle-data%2Fuk-new-car-and-van-outlook%2F&amp;data=05%7C02%7Csclarke%40smmt.co.uk%7Ccfae3ea4b8b24e4c77d108deeedc1f36%7C0153955885db458fa2d152f077800fa4%7C1%7C0%7C639210826394052006%7CUnknown%7CTWFpbGZsb3d8eyJFbXB0eU1hcGkiOnRydWUsIlYiOiIwLjAuMDAwMCIsIlAiOiJXaW4zMiIsIkFOIjoiTWFpbCIsIldUIjoyfQ%3D%3D%7C0%7C%7C%7C&amp;sdata=obrO%2BW8I9k2%2Fa%2Fk3fXyqyKULf9h01kYl4lt3ezqvVeE%3D&amp;reserved=0" TargetMode="External"/><Relationship Id="rId18" Type="http://schemas.openxmlformats.org/officeDocument/2006/relationships/hyperlink" Target="mailto:rgibbs@smmt.co.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gbr01.safelinks.protection.outlook.com/?url=https%3A%2F%2Fwww.smmt.co.uk%2Fnew-car-registrations-stall-in-july-but-recovery-expected%2F&amp;data=05%7C02%7Csclarke%40smmt.co.uk%7Ccfae3ea4b8b24e4c77d108deeedc1f36%7C0153955885db458fa2d152f077800fa4%7C1%7C0%7C639210826394042330%7CUnknown%7CTWFpbGZsb3d8eyJFbXB0eU1hcGkiOnRydWUsIlYiOiIwLjAuMDAwMCIsIlAiOiJXaW4zMiIsIkFOIjoiTWFpbCIsIldUIjoyfQ%3D%3D%7C0%7C%7C%7C&amp;sdata=c3kveC%2BINngMWRqYM0F5D6deVm9VAkEtlgK%2B4ko%2Bl64%3D&amp;reserved=0" TargetMode="External"/><Relationship Id="rId17" Type="http://schemas.openxmlformats.org/officeDocument/2006/relationships/hyperlink" Target="mailto:sclarke@smmt.co.uk" TargetMode="External"/><Relationship Id="rId2" Type="http://schemas.openxmlformats.org/officeDocument/2006/relationships/customXml" Target="../customXml/item2.xml"/><Relationship Id="rId16" Type="http://schemas.openxmlformats.org/officeDocument/2006/relationships/hyperlink" Target="mailto:jboley@smmt.co.uk" TargetMode="External"/><Relationship Id="rId20" Type="http://schemas.openxmlformats.org/officeDocument/2006/relationships/hyperlink" Target="mailto:asmythe@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mailto:pmauerhoff@smmt.co.uk" TargetMode="Externa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yperlink" Target="mailto:ebutcher@smmt.co.uk" TargetMode="Externa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hyperlink" Target="https://gbr01.safelinks.protection.outlook.com/?url=http%3A%2F%2Fclick.agilitypr.delivery%2Fls%2Fclick%3Fupn%3D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amp;data=05%7C02%7Csclarke%40smmt.co.uk%7Ccfae3ea4b8b24e4c77d108deeedc1f36%7C0153955885db458fa2d152f077800fa4%7C1%7C0%7C639210826394061816%7CUnknown%7CTWFpbGZsb3d8eyJFbXB0eU1hcGkiOnRydWUsIlYiOiIwLjAuMDAwMCIsIlAiOiJXaW4zMiIsIkFOIjoiTWFpbCIsIldUIjoyfQ%3D%3D%7C0%7C%7C%7C&amp;sdata=vY4IOdQjpQP9JIu00YKMfXfbL5Q6A7%2F%2BdbY4EEOUXmA%3D&amp;reserved=0"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F75A34-D569-4481-B1FD-819338741868}">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534B07EC-A932-40DE-860B-0CB0348930C2}">
  <ds:schemaRefs>
    <ds:schemaRef ds:uri="http://schemas.microsoft.com/sharepoint/v3/contenttype/forms"/>
  </ds:schemaRefs>
</ds:datastoreItem>
</file>

<file path=customXml/itemProps3.xml><?xml version="1.0" encoding="utf-8"?>
<ds:datastoreItem xmlns:ds="http://schemas.openxmlformats.org/officeDocument/2006/customXml" ds:itemID="{2BDA997B-1770-4938-8F53-9A7324FF7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1376</Words>
  <Characters>7914</Characters>
  <Application>Microsoft Office Word</Application>
  <DocSecurity>0</DocSecurity>
  <Lines>136</Lines>
  <Paragraphs>44</Paragraphs>
  <ScaleCrop>false</ScaleCrop>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Rebecca Gibbs</cp:lastModifiedBy>
  <cp:revision>9</cp:revision>
  <dcterms:created xsi:type="dcterms:W3CDTF">2026-08-05T06:33:00Z</dcterms:created>
  <dcterms:modified xsi:type="dcterms:W3CDTF">2026-08-05T07:07:00Z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MediaServiceImageTags">
    <vt:lpwstr/>
  </property>
  <property fmtid="{D5CDD505-2E9C-101B-9397-08002B2CF9AE}" pid="4" name="GrammarlyDocumentId">
    <vt:lpwstr>ef2d6058-1d38-4051-873f-25730fb64c47</vt:lpwstr>
  </property>
</Properties>
</file>